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FE5C0B">
      <w:pPr>
        <w:tabs>
          <w:tab w:val="left" w:pos="1080"/>
        </w:tabs>
        <w:spacing w:line="480" w:lineRule="auto"/>
        <w:contextualSpacing/>
      </w:pPr>
    </w:p>
    <w:p w:rsidR="004C613A" w:rsidRDefault="004C613A" w:rsidP="00FE5C0B">
      <w:pPr>
        <w:spacing w:line="480" w:lineRule="auto"/>
        <w:contextualSpacing/>
        <w:jc w:val="center"/>
      </w:pPr>
    </w:p>
    <w:p w:rsidR="004C613A" w:rsidRDefault="004C613A" w:rsidP="00FE5C0B">
      <w:pPr>
        <w:spacing w:line="480" w:lineRule="auto"/>
        <w:contextualSpacing/>
        <w:jc w:val="center"/>
      </w:pPr>
    </w:p>
    <w:p w:rsidR="00C125A1" w:rsidRDefault="00C125A1" w:rsidP="00FE5C0B">
      <w:pPr>
        <w:pStyle w:val="APA"/>
        <w:contextualSpacing/>
      </w:pPr>
    </w:p>
    <w:p w:rsidR="00C125A1" w:rsidRDefault="00C125A1" w:rsidP="00FE5C0B">
      <w:pPr>
        <w:pStyle w:val="APA"/>
        <w:contextualSpacing/>
      </w:pPr>
    </w:p>
    <w:p w:rsidR="00C125A1" w:rsidRDefault="00C125A1" w:rsidP="00FE5C0B">
      <w:pPr>
        <w:pStyle w:val="APA"/>
        <w:contextualSpacing/>
      </w:pPr>
    </w:p>
    <w:p w:rsidR="00A93AE0" w:rsidRDefault="00A93AE0" w:rsidP="00FE5C0B">
      <w:pPr>
        <w:pStyle w:val="APA"/>
        <w:contextualSpacing/>
      </w:pPr>
    </w:p>
    <w:p w:rsidR="00A93AE0" w:rsidRDefault="00A93AE0" w:rsidP="00FE5C0B">
      <w:pPr>
        <w:pStyle w:val="APA"/>
        <w:contextualSpacing/>
      </w:pPr>
    </w:p>
    <w:p w:rsidR="00C125A1" w:rsidRDefault="00C125A1" w:rsidP="00FE5C0B">
      <w:pPr>
        <w:pStyle w:val="APA"/>
        <w:contextualSpacing/>
      </w:pPr>
    </w:p>
    <w:p w:rsidR="005320F5" w:rsidRDefault="005320F5" w:rsidP="00FE5C0B">
      <w:pPr>
        <w:pStyle w:val="APA"/>
        <w:contextualSpacing/>
        <w:jc w:val="center"/>
      </w:pPr>
      <w:r>
        <w:t xml:space="preserve">Health Data Mining </w:t>
      </w:r>
    </w:p>
    <w:p w:rsidR="0086081C" w:rsidRDefault="009F7580" w:rsidP="00FE5C0B">
      <w:pPr>
        <w:pStyle w:val="APA"/>
        <w:contextualSpacing/>
        <w:jc w:val="center"/>
      </w:pPr>
      <w:r>
        <w:t>Institution:</w:t>
      </w:r>
    </w:p>
    <w:p w:rsidR="009F7580" w:rsidRDefault="009F7580" w:rsidP="00FE5C0B">
      <w:pPr>
        <w:pStyle w:val="APA"/>
        <w:contextualSpacing/>
        <w:jc w:val="center"/>
      </w:pPr>
      <w:r>
        <w:t>Name:</w:t>
      </w:r>
    </w:p>
    <w:p w:rsidR="00D25E78" w:rsidRPr="00DE2A6C" w:rsidRDefault="00D25E78" w:rsidP="00FE5C0B">
      <w:pPr>
        <w:pStyle w:val="APA"/>
        <w:contextualSpacing/>
        <w:jc w:val="center"/>
      </w:pPr>
    </w:p>
    <w:p w:rsidR="00C65DC7" w:rsidRPr="00332748" w:rsidRDefault="00C65DC7" w:rsidP="00FE5C0B">
      <w:pPr>
        <w:pStyle w:val="APA"/>
        <w:ind w:firstLine="0"/>
        <w:contextualSpacing/>
        <w:rPr>
          <w:rFonts w:eastAsia="Arial"/>
        </w:rPr>
      </w:pPr>
    </w:p>
    <w:p w:rsidR="004C613A" w:rsidRPr="009E5E6D" w:rsidRDefault="004C613A" w:rsidP="00FE5C0B">
      <w:pPr>
        <w:spacing w:line="480" w:lineRule="auto"/>
        <w:contextualSpacing/>
        <w:rPr>
          <w:szCs w:val="20"/>
        </w:rPr>
      </w:pPr>
      <w:r w:rsidRPr="009E5E6D">
        <w:br w:type="page"/>
      </w:r>
    </w:p>
    <w:p w:rsidR="005320F5" w:rsidRDefault="005320F5" w:rsidP="00FE5C0B">
      <w:pPr>
        <w:pStyle w:val="APA"/>
        <w:contextualSpacing/>
        <w:jc w:val="center"/>
      </w:pPr>
      <w:r>
        <w:lastRenderedPageBreak/>
        <w:t xml:space="preserve">Health Data Mining </w:t>
      </w:r>
    </w:p>
    <w:p w:rsidR="00D1561F" w:rsidRPr="00D1561F" w:rsidRDefault="00D1561F" w:rsidP="00FE5C0B">
      <w:pPr>
        <w:spacing w:line="480" w:lineRule="auto"/>
        <w:ind w:firstLine="720"/>
        <w:contextualSpacing/>
        <w:jc w:val="both"/>
        <w:rPr>
          <w:color w:val="000000"/>
        </w:rPr>
      </w:pPr>
      <w:r w:rsidRPr="00D1561F">
        <w:rPr>
          <w:color w:val="000000"/>
        </w:rPr>
        <w:t>Hospitals and doctors usually inquire about one ’s public records to determine the health risk one is involved. They can, therefore, determine one’s health risk even without performing a blood test. Sometimes they may be required to get one’s details which may offend individuals privacy (Pugely et al., 2015). I believe it is for hospitals and doctors to inquire and use my public information such as purchases and other routine activities to determine the possible risks that I could be living under. However requesting public data from patients, such as purchasing data can be raising a lot of concern. Essentially, trust is a critical issue in publicizing or rather disclosing personal information by patients. Privacy is a question that many patients would ask themselves, sometimes they fail to trust the doctors that they would hold their data private and confidential. It could be possible that the data may be used for other purposes, but it is important to understand and have thrust upon the doctors and nurses for effective healthcare services (Herland et al., 2014). I believe that the general information probably health history for a patient is sufficient to make a decision or determine the health risk or health status of an individual.</w:t>
      </w:r>
    </w:p>
    <w:p w:rsidR="00D27C60" w:rsidRPr="00D1561F" w:rsidRDefault="00D1561F" w:rsidP="00FE5C0B">
      <w:pPr>
        <w:spacing w:line="480" w:lineRule="auto"/>
        <w:ind w:firstLine="720"/>
        <w:contextualSpacing/>
        <w:jc w:val="both"/>
        <w:rPr>
          <w:color w:val="000000"/>
        </w:rPr>
      </w:pPr>
      <w:r w:rsidRPr="00D1561F">
        <w:rPr>
          <w:color w:val="000000"/>
        </w:rPr>
        <w:t>Hospitals and health insurers often collect data from patients such as purchasing data to make certain decisions (Herland et al., 2014). It means, therefore, there is a need for the patients to have confidence and trust the doctors and insurers to make their decisions. From database and registry research in orthopedic surgery</w:t>
      </w:r>
      <w:r>
        <w:rPr>
          <w:rFonts w:ascii="Segoe UI" w:hAnsi="Segoe UI" w:cs="Segoe UI"/>
          <w:color w:val="000000"/>
          <w:sz w:val="23"/>
          <w:szCs w:val="23"/>
        </w:rPr>
        <w:t xml:space="preserve"> </w:t>
      </w:r>
      <w:hyperlink r:id="rId8" w:history="1">
        <w:r w:rsidR="006560AE" w:rsidRPr="006A580A">
          <w:rPr>
            <w:rStyle w:val="Hyperlink"/>
          </w:rPr>
          <w:t>https://journals.lww.com/jbjsjournal/subjects/Knee/Fulltext/2015/08050/Database_and_Registry_Research_in_Orthopaedic.9.aspx</w:t>
        </w:r>
      </w:hyperlink>
      <w:r w:rsidR="006560AE">
        <w:t xml:space="preserve"> </w:t>
      </w:r>
      <w:r w:rsidR="000B2033">
        <w:t xml:space="preserve"> </w:t>
      </w:r>
      <w:r w:rsidR="000B2033" w:rsidRPr="00D1561F">
        <w:t>doctor</w:t>
      </w:r>
      <w:r w:rsidR="006560AE" w:rsidRPr="00D1561F">
        <w:t>s</w:t>
      </w:r>
      <w:r w:rsidR="000B2033" w:rsidRPr="00D1561F">
        <w:t xml:space="preserve"> </w:t>
      </w:r>
      <w:r w:rsidRPr="00D1561F">
        <w:rPr>
          <w:color w:val="000000"/>
        </w:rPr>
        <w:t>w</w:t>
      </w:r>
      <w:r w:rsidR="00D27C60" w:rsidRPr="00D1561F">
        <w:rPr>
          <w:color w:val="000000"/>
        </w:rPr>
        <w:t xml:space="preserve">ill always require the patient's health data in determining the health issue of an individual patient. This is a form of data mining from the patients which can be critical to obtain a sound judgment and a decision for the benefit of patients. However, there are several ethical guidelines which guide the doctors on the privacy </w:t>
      </w:r>
      <w:r w:rsidR="00D27C60" w:rsidRPr="00D1561F">
        <w:rPr>
          <w:color w:val="000000"/>
        </w:rPr>
        <w:lastRenderedPageBreak/>
        <w:t xml:space="preserve">issue.  I feel that as much as the ethical guidelines are laid to regulate the mining and use of patient’s information, it is important for the doctors and the concerned parties for the welfare of patients to mine data from patients in their decision making (Pugely et al., 2015). </w:t>
      </w:r>
    </w:p>
    <w:p w:rsidR="00D27C60" w:rsidRPr="00D1561F" w:rsidRDefault="00D27C60" w:rsidP="00FE5C0B">
      <w:pPr>
        <w:spacing w:line="480" w:lineRule="auto"/>
        <w:ind w:firstLine="720"/>
        <w:contextualSpacing/>
        <w:jc w:val="both"/>
        <w:rPr>
          <w:color w:val="000000"/>
        </w:rPr>
      </w:pPr>
      <w:r w:rsidRPr="00D1561F">
        <w:rPr>
          <w:color w:val="000000"/>
        </w:rPr>
        <w:t>I feel I shall change my purchasing habits since this can dictate and expose much about me. It is important to control one’s habits to ensure that only what should go to the public is public. In this regards, I shall have to change my purchasing habits to ensure that if my purchasing data is going to be used in making a judgment on my health risk, it is important to have control of private and what is more personal only to expose the public information only (Herland et al., 2014).</w:t>
      </w:r>
    </w:p>
    <w:p w:rsidR="00884D11" w:rsidRPr="00500BAE" w:rsidRDefault="00884D11" w:rsidP="00FE5C0B">
      <w:pPr>
        <w:pStyle w:val="APA"/>
        <w:contextualSpacing/>
        <w:jc w:val="both"/>
      </w:pPr>
    </w:p>
    <w:p w:rsidR="00FE5C0B" w:rsidRDefault="00FE5C0B">
      <w:r>
        <w:br w:type="page"/>
      </w:r>
    </w:p>
    <w:p w:rsidR="001D3D59" w:rsidRPr="001D3D59" w:rsidRDefault="00C03E65" w:rsidP="00FE5C0B">
      <w:pPr>
        <w:pStyle w:val="APA"/>
        <w:contextualSpacing/>
        <w:jc w:val="center"/>
        <w:rPr>
          <w:szCs w:val="24"/>
        </w:rPr>
      </w:pPr>
      <w:bookmarkStart w:id="0" w:name="_GoBack"/>
      <w:bookmarkEnd w:id="0"/>
      <w:r w:rsidRPr="007349AC">
        <w:rPr>
          <w:szCs w:val="24"/>
        </w:rPr>
        <w:lastRenderedPageBreak/>
        <w:t>References</w:t>
      </w:r>
    </w:p>
    <w:p w:rsidR="001D3D59" w:rsidRPr="001D3D59" w:rsidRDefault="001D3D59" w:rsidP="00FE5C0B">
      <w:pPr>
        <w:tabs>
          <w:tab w:val="left" w:pos="1189"/>
          <w:tab w:val="left" w:pos="2127"/>
          <w:tab w:val="left" w:pos="3420"/>
          <w:tab w:val="right" w:pos="9360"/>
        </w:tabs>
        <w:spacing w:line="480" w:lineRule="auto"/>
        <w:ind w:left="720" w:hanging="720"/>
        <w:contextualSpacing/>
        <w:rPr>
          <w:color w:val="222222"/>
          <w:shd w:val="clear" w:color="auto" w:fill="FFFFFF"/>
        </w:rPr>
      </w:pPr>
      <w:r w:rsidRPr="001D3D59">
        <w:rPr>
          <w:color w:val="222222"/>
          <w:shd w:val="clear" w:color="auto" w:fill="FFFFFF"/>
        </w:rPr>
        <w:t>Herland, M., Khoshgoftaar, T. M., &amp; Wald, R. (2014). A review of data mining using big data in health informatics. </w:t>
      </w:r>
      <w:r w:rsidRPr="001D3D59">
        <w:rPr>
          <w:i/>
          <w:iCs/>
          <w:color w:val="222222"/>
          <w:shd w:val="clear" w:color="auto" w:fill="FFFFFF"/>
        </w:rPr>
        <w:t>Journal of Big Data</w:t>
      </w:r>
      <w:r w:rsidRPr="001D3D59">
        <w:rPr>
          <w:color w:val="222222"/>
          <w:shd w:val="clear" w:color="auto" w:fill="FFFFFF"/>
        </w:rPr>
        <w:t>, </w:t>
      </w:r>
      <w:r w:rsidRPr="001D3D59">
        <w:rPr>
          <w:i/>
          <w:iCs/>
          <w:color w:val="222222"/>
          <w:shd w:val="clear" w:color="auto" w:fill="FFFFFF"/>
        </w:rPr>
        <w:t>1</w:t>
      </w:r>
      <w:r w:rsidRPr="001D3D59">
        <w:rPr>
          <w:color w:val="222222"/>
          <w:shd w:val="clear" w:color="auto" w:fill="FFFFFF"/>
        </w:rPr>
        <w:t>(1), 2.</w:t>
      </w:r>
    </w:p>
    <w:p w:rsidR="00AE5977" w:rsidRPr="001D3D59" w:rsidRDefault="006560AE" w:rsidP="00FE5C0B">
      <w:pPr>
        <w:tabs>
          <w:tab w:val="left" w:pos="1189"/>
          <w:tab w:val="left" w:pos="2127"/>
          <w:tab w:val="left" w:pos="3420"/>
          <w:tab w:val="right" w:pos="9360"/>
        </w:tabs>
        <w:spacing w:line="480" w:lineRule="auto"/>
        <w:ind w:left="720" w:hanging="720"/>
        <w:contextualSpacing/>
        <w:rPr>
          <w:color w:val="222222"/>
          <w:shd w:val="clear" w:color="auto" w:fill="FFFFFF"/>
        </w:rPr>
      </w:pPr>
      <w:r w:rsidRPr="001D3D59">
        <w:rPr>
          <w:color w:val="222222"/>
          <w:shd w:val="clear" w:color="auto" w:fill="FFFFFF"/>
        </w:rPr>
        <w:t>Pugely, A. J., Martin, C. T., Harwood, J., Ong, K. L., Bozic, K. J., &amp; Callaghan, J. J. (2015). Database and registry research in orthopaedic surgery: part I: claims-based data. </w:t>
      </w:r>
      <w:r w:rsidRPr="001D3D59">
        <w:rPr>
          <w:i/>
          <w:iCs/>
          <w:color w:val="222222"/>
          <w:shd w:val="clear" w:color="auto" w:fill="FFFFFF"/>
        </w:rPr>
        <w:t>JBJS</w:t>
      </w:r>
      <w:r w:rsidRPr="001D3D59">
        <w:rPr>
          <w:color w:val="222222"/>
          <w:shd w:val="clear" w:color="auto" w:fill="FFFFFF"/>
        </w:rPr>
        <w:t>, </w:t>
      </w:r>
      <w:r w:rsidRPr="001D3D59">
        <w:rPr>
          <w:i/>
          <w:iCs/>
          <w:color w:val="222222"/>
          <w:shd w:val="clear" w:color="auto" w:fill="FFFFFF"/>
        </w:rPr>
        <w:t>97</w:t>
      </w:r>
      <w:r w:rsidRPr="001D3D59">
        <w:rPr>
          <w:color w:val="222222"/>
          <w:shd w:val="clear" w:color="auto" w:fill="FFFFFF"/>
        </w:rPr>
        <w:t>(15), 1278-1287.</w:t>
      </w:r>
      <w:r w:rsidR="001D3AAF">
        <w:rPr>
          <w:color w:val="222222"/>
          <w:shd w:val="clear" w:color="auto" w:fill="FFFFFF"/>
        </w:rPr>
        <w:t xml:space="preserve"> Retrieved from </w:t>
      </w:r>
      <w:hyperlink r:id="rId9" w:history="1">
        <w:r w:rsidR="001D3AAF" w:rsidRPr="006A580A">
          <w:rPr>
            <w:rStyle w:val="Hyperlink"/>
          </w:rPr>
          <w:t>https://journals.lww.com/jbjsjournal/subjects/Knee/Fulltext/2015/08050/Database_and_Registry_Research_in_Orthopaedic.9.aspx</w:t>
        </w:r>
      </w:hyperlink>
    </w:p>
    <w:sectPr w:rsidR="00AE5977" w:rsidRPr="001D3D59" w:rsidSect="00957E9D">
      <w:headerReference w:type="default" r:id="rId10"/>
      <w:headerReference w:type="first" r:id="rId11"/>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61C" w:rsidRDefault="004D161C">
      <w:r>
        <w:separator/>
      </w:r>
    </w:p>
  </w:endnote>
  <w:endnote w:type="continuationSeparator" w:id="0">
    <w:p w:rsidR="004D161C" w:rsidRDefault="004D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61C" w:rsidRDefault="004D161C">
      <w:r>
        <w:separator/>
      </w:r>
    </w:p>
  </w:footnote>
  <w:footnote w:type="continuationSeparator" w:id="0">
    <w:p w:rsidR="004D161C" w:rsidRDefault="004D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45C79">
      <w:trPr>
        <w:trHeight w:val="270"/>
      </w:trPr>
      <w:tc>
        <w:tcPr>
          <w:tcW w:w="4500" w:type="pct"/>
          <w:shd w:val="clear" w:color="auto" w:fill="auto"/>
        </w:tcPr>
        <w:p w:rsidR="001C72F9" w:rsidRPr="00957E9D" w:rsidRDefault="005320F5" w:rsidP="00295D43">
          <w:pPr>
            <w:pStyle w:val="Header"/>
          </w:pPr>
          <w:r>
            <w:t>HEALTH DATA MINING</w:t>
          </w:r>
        </w:p>
      </w:tc>
      <w:tc>
        <w:tcPr>
          <w:tcW w:w="2500" w:type="pct"/>
          <w:shd w:val="clear" w:color="auto" w:fill="auto"/>
        </w:tcPr>
        <w:p w:rsidR="001C72F9" w:rsidRDefault="004D161C" w:rsidP="00957E9D">
          <w:pPr>
            <w:pStyle w:val="Header"/>
            <w:jc w:val="right"/>
          </w:pPr>
          <w:r>
            <w:rPr>
              <w:noProof/>
            </w:rPr>
            <w:fldChar w:fldCharType="begin"/>
          </w:r>
          <w:r>
            <w:rPr>
              <w:noProof/>
            </w:rPr>
            <w:instrText xml:space="preserve"> PAGE  \* MERGEFORMAT </w:instrText>
          </w:r>
          <w:r>
            <w:rPr>
              <w:noProof/>
            </w:rPr>
            <w:fldChar w:fldCharType="separate"/>
          </w:r>
          <w:r w:rsidR="00600C56">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1C72F9" w:rsidTr="00957E9D">
      <w:tc>
        <w:tcPr>
          <w:tcW w:w="4500" w:type="pct"/>
          <w:shd w:val="clear" w:color="auto" w:fill="auto"/>
        </w:tcPr>
        <w:p w:rsidR="001C72F9" w:rsidRPr="00350AB5" w:rsidRDefault="001C72F9" w:rsidP="00100137">
          <w:r>
            <w:t xml:space="preserve">Running Head: </w:t>
          </w:r>
          <w:r w:rsidR="00100137">
            <w:t xml:space="preserve">HEALTH DATA MINING </w:t>
          </w:r>
        </w:p>
      </w:tc>
      <w:tc>
        <w:tcPr>
          <w:tcW w:w="2500" w:type="pct"/>
          <w:shd w:val="clear" w:color="auto" w:fill="auto"/>
        </w:tcPr>
        <w:p w:rsidR="001C72F9" w:rsidRDefault="004D161C" w:rsidP="00957E9D">
          <w:pPr>
            <w:pStyle w:val="Header"/>
            <w:jc w:val="right"/>
          </w:pPr>
          <w:r>
            <w:rPr>
              <w:noProof/>
            </w:rPr>
            <w:fldChar w:fldCharType="begin"/>
          </w:r>
          <w:r>
            <w:rPr>
              <w:noProof/>
            </w:rPr>
            <w:instrText xml:space="preserve"> PAGE  \* MERGEFORMAT </w:instrText>
          </w:r>
          <w:r>
            <w:rPr>
              <w:noProof/>
            </w:rPr>
            <w:fldChar w:fldCharType="separate"/>
          </w:r>
          <w:r w:rsidR="00600C56">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4D7"/>
    <w:rsid w:val="000027E8"/>
    <w:rsid w:val="00002F57"/>
    <w:rsid w:val="00003C60"/>
    <w:rsid w:val="00003F72"/>
    <w:rsid w:val="00003FCB"/>
    <w:rsid w:val="0000406C"/>
    <w:rsid w:val="0000410F"/>
    <w:rsid w:val="000050DE"/>
    <w:rsid w:val="00005923"/>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201CE"/>
    <w:rsid w:val="000205E0"/>
    <w:rsid w:val="00020ED5"/>
    <w:rsid w:val="00021D78"/>
    <w:rsid w:val="000228EF"/>
    <w:rsid w:val="00022BAF"/>
    <w:rsid w:val="000232CD"/>
    <w:rsid w:val="000232E8"/>
    <w:rsid w:val="000234DF"/>
    <w:rsid w:val="00023D9C"/>
    <w:rsid w:val="00023FD5"/>
    <w:rsid w:val="0002446B"/>
    <w:rsid w:val="00024F6D"/>
    <w:rsid w:val="00025A95"/>
    <w:rsid w:val="00025ECD"/>
    <w:rsid w:val="000262CE"/>
    <w:rsid w:val="000263A8"/>
    <w:rsid w:val="00026603"/>
    <w:rsid w:val="000313B2"/>
    <w:rsid w:val="00031485"/>
    <w:rsid w:val="00031582"/>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226F"/>
    <w:rsid w:val="00062C26"/>
    <w:rsid w:val="000633E1"/>
    <w:rsid w:val="00063922"/>
    <w:rsid w:val="0006429C"/>
    <w:rsid w:val="000649E3"/>
    <w:rsid w:val="00064F4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42A"/>
    <w:rsid w:val="0008588E"/>
    <w:rsid w:val="00086887"/>
    <w:rsid w:val="0008697E"/>
    <w:rsid w:val="00086D7E"/>
    <w:rsid w:val="00087FB6"/>
    <w:rsid w:val="00087FB9"/>
    <w:rsid w:val="000900D8"/>
    <w:rsid w:val="0009033B"/>
    <w:rsid w:val="00090608"/>
    <w:rsid w:val="00090828"/>
    <w:rsid w:val="00090DAF"/>
    <w:rsid w:val="0009162B"/>
    <w:rsid w:val="00091C9C"/>
    <w:rsid w:val="0009308F"/>
    <w:rsid w:val="0009313F"/>
    <w:rsid w:val="000931AA"/>
    <w:rsid w:val="000935DA"/>
    <w:rsid w:val="00093FF3"/>
    <w:rsid w:val="0009404F"/>
    <w:rsid w:val="00094E34"/>
    <w:rsid w:val="00095BA7"/>
    <w:rsid w:val="00095EE9"/>
    <w:rsid w:val="00096575"/>
    <w:rsid w:val="00097DF7"/>
    <w:rsid w:val="000A028A"/>
    <w:rsid w:val="000A06B2"/>
    <w:rsid w:val="000A096E"/>
    <w:rsid w:val="000A223F"/>
    <w:rsid w:val="000A2AD0"/>
    <w:rsid w:val="000A3278"/>
    <w:rsid w:val="000A359D"/>
    <w:rsid w:val="000A3E09"/>
    <w:rsid w:val="000A451C"/>
    <w:rsid w:val="000A4B6B"/>
    <w:rsid w:val="000A4FDE"/>
    <w:rsid w:val="000A560F"/>
    <w:rsid w:val="000A570C"/>
    <w:rsid w:val="000A57B1"/>
    <w:rsid w:val="000A588A"/>
    <w:rsid w:val="000A5A6A"/>
    <w:rsid w:val="000A5DC9"/>
    <w:rsid w:val="000A5FDC"/>
    <w:rsid w:val="000A6066"/>
    <w:rsid w:val="000A63EB"/>
    <w:rsid w:val="000A6B01"/>
    <w:rsid w:val="000A70AC"/>
    <w:rsid w:val="000B0334"/>
    <w:rsid w:val="000B100C"/>
    <w:rsid w:val="000B10CE"/>
    <w:rsid w:val="000B1426"/>
    <w:rsid w:val="000B171B"/>
    <w:rsid w:val="000B2033"/>
    <w:rsid w:val="000B2892"/>
    <w:rsid w:val="000B331C"/>
    <w:rsid w:val="000B364A"/>
    <w:rsid w:val="000B37A7"/>
    <w:rsid w:val="000B39E4"/>
    <w:rsid w:val="000B4862"/>
    <w:rsid w:val="000B4CB8"/>
    <w:rsid w:val="000B50ED"/>
    <w:rsid w:val="000B51CD"/>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7441"/>
    <w:rsid w:val="000D76AA"/>
    <w:rsid w:val="000D7946"/>
    <w:rsid w:val="000D7D10"/>
    <w:rsid w:val="000E04B6"/>
    <w:rsid w:val="000E09A4"/>
    <w:rsid w:val="000E0A46"/>
    <w:rsid w:val="000E0B5E"/>
    <w:rsid w:val="000E17E3"/>
    <w:rsid w:val="000E1A2E"/>
    <w:rsid w:val="000E279E"/>
    <w:rsid w:val="000E350A"/>
    <w:rsid w:val="000E3A10"/>
    <w:rsid w:val="000E45F4"/>
    <w:rsid w:val="000E4CE8"/>
    <w:rsid w:val="000E5442"/>
    <w:rsid w:val="000E6797"/>
    <w:rsid w:val="000E683E"/>
    <w:rsid w:val="000E69F4"/>
    <w:rsid w:val="000E7CB0"/>
    <w:rsid w:val="000E7F5A"/>
    <w:rsid w:val="000E7F5E"/>
    <w:rsid w:val="000F0115"/>
    <w:rsid w:val="000F021C"/>
    <w:rsid w:val="000F1799"/>
    <w:rsid w:val="000F2663"/>
    <w:rsid w:val="000F2861"/>
    <w:rsid w:val="000F3A86"/>
    <w:rsid w:val="000F40D4"/>
    <w:rsid w:val="000F5A9B"/>
    <w:rsid w:val="000F5F74"/>
    <w:rsid w:val="000F6415"/>
    <w:rsid w:val="000F6883"/>
    <w:rsid w:val="000F6FC9"/>
    <w:rsid w:val="000F7012"/>
    <w:rsid w:val="000F7D24"/>
    <w:rsid w:val="00100025"/>
    <w:rsid w:val="00100137"/>
    <w:rsid w:val="001007A8"/>
    <w:rsid w:val="00100CDC"/>
    <w:rsid w:val="00100E4B"/>
    <w:rsid w:val="001023C2"/>
    <w:rsid w:val="00103D56"/>
    <w:rsid w:val="00103E47"/>
    <w:rsid w:val="00103E8B"/>
    <w:rsid w:val="00104596"/>
    <w:rsid w:val="0010486B"/>
    <w:rsid w:val="001048B9"/>
    <w:rsid w:val="00104B8B"/>
    <w:rsid w:val="00104EA4"/>
    <w:rsid w:val="00106108"/>
    <w:rsid w:val="0010636B"/>
    <w:rsid w:val="0010664E"/>
    <w:rsid w:val="00106730"/>
    <w:rsid w:val="00106CBF"/>
    <w:rsid w:val="00110C49"/>
    <w:rsid w:val="00110F72"/>
    <w:rsid w:val="00111182"/>
    <w:rsid w:val="0011150E"/>
    <w:rsid w:val="00111E20"/>
    <w:rsid w:val="00111EF4"/>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D77"/>
    <w:rsid w:val="0013018B"/>
    <w:rsid w:val="0013100F"/>
    <w:rsid w:val="001313D4"/>
    <w:rsid w:val="0013172E"/>
    <w:rsid w:val="00131E61"/>
    <w:rsid w:val="001320D9"/>
    <w:rsid w:val="0013233B"/>
    <w:rsid w:val="001325B2"/>
    <w:rsid w:val="00132A90"/>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6F09"/>
    <w:rsid w:val="00137953"/>
    <w:rsid w:val="00140043"/>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68"/>
    <w:rsid w:val="001643A4"/>
    <w:rsid w:val="00165078"/>
    <w:rsid w:val="00165704"/>
    <w:rsid w:val="00165A4A"/>
    <w:rsid w:val="00166F07"/>
    <w:rsid w:val="00167F40"/>
    <w:rsid w:val="001707D0"/>
    <w:rsid w:val="001708FB"/>
    <w:rsid w:val="00170CF1"/>
    <w:rsid w:val="001712A9"/>
    <w:rsid w:val="00171F9C"/>
    <w:rsid w:val="0017236A"/>
    <w:rsid w:val="00173324"/>
    <w:rsid w:val="0017347F"/>
    <w:rsid w:val="00174396"/>
    <w:rsid w:val="001749C8"/>
    <w:rsid w:val="00174B64"/>
    <w:rsid w:val="00174B96"/>
    <w:rsid w:val="0017548D"/>
    <w:rsid w:val="00175A40"/>
    <w:rsid w:val="00177751"/>
    <w:rsid w:val="00177A54"/>
    <w:rsid w:val="00177B19"/>
    <w:rsid w:val="00180058"/>
    <w:rsid w:val="001806CB"/>
    <w:rsid w:val="001828A2"/>
    <w:rsid w:val="00182997"/>
    <w:rsid w:val="00183849"/>
    <w:rsid w:val="001841E8"/>
    <w:rsid w:val="0018422B"/>
    <w:rsid w:val="001848B4"/>
    <w:rsid w:val="00184BD9"/>
    <w:rsid w:val="00185B6A"/>
    <w:rsid w:val="00185EFC"/>
    <w:rsid w:val="00185F3C"/>
    <w:rsid w:val="00186FE1"/>
    <w:rsid w:val="001870A5"/>
    <w:rsid w:val="001871DD"/>
    <w:rsid w:val="0018738F"/>
    <w:rsid w:val="00187935"/>
    <w:rsid w:val="00187EC7"/>
    <w:rsid w:val="001901F5"/>
    <w:rsid w:val="0019053A"/>
    <w:rsid w:val="00190B4E"/>
    <w:rsid w:val="00191CE0"/>
    <w:rsid w:val="00192AE3"/>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FC7"/>
    <w:rsid w:val="001A258D"/>
    <w:rsid w:val="001A25D8"/>
    <w:rsid w:val="001A285B"/>
    <w:rsid w:val="001A3406"/>
    <w:rsid w:val="001A34FE"/>
    <w:rsid w:val="001A384A"/>
    <w:rsid w:val="001A4AA9"/>
    <w:rsid w:val="001A57B0"/>
    <w:rsid w:val="001A5834"/>
    <w:rsid w:val="001A5B0E"/>
    <w:rsid w:val="001A5EF7"/>
    <w:rsid w:val="001A64DD"/>
    <w:rsid w:val="001A6570"/>
    <w:rsid w:val="001A660E"/>
    <w:rsid w:val="001A6625"/>
    <w:rsid w:val="001B00D7"/>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AAF"/>
    <w:rsid w:val="001D3C00"/>
    <w:rsid w:val="001D3D59"/>
    <w:rsid w:val="001D3DB5"/>
    <w:rsid w:val="001D4114"/>
    <w:rsid w:val="001D4162"/>
    <w:rsid w:val="001D6066"/>
    <w:rsid w:val="001D60F4"/>
    <w:rsid w:val="001D679F"/>
    <w:rsid w:val="001D6DFA"/>
    <w:rsid w:val="001D7634"/>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E93"/>
    <w:rsid w:val="0020048D"/>
    <w:rsid w:val="00200B89"/>
    <w:rsid w:val="00200C1F"/>
    <w:rsid w:val="00200E43"/>
    <w:rsid w:val="0020103B"/>
    <w:rsid w:val="0020124B"/>
    <w:rsid w:val="0020135D"/>
    <w:rsid w:val="00201622"/>
    <w:rsid w:val="00201D4A"/>
    <w:rsid w:val="00202356"/>
    <w:rsid w:val="00202483"/>
    <w:rsid w:val="0020281F"/>
    <w:rsid w:val="00202C69"/>
    <w:rsid w:val="002035E6"/>
    <w:rsid w:val="00203D72"/>
    <w:rsid w:val="0020434B"/>
    <w:rsid w:val="002045B8"/>
    <w:rsid w:val="00204919"/>
    <w:rsid w:val="0020533F"/>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AF5"/>
    <w:rsid w:val="00225EF3"/>
    <w:rsid w:val="002265D1"/>
    <w:rsid w:val="00230B92"/>
    <w:rsid w:val="00231499"/>
    <w:rsid w:val="00231B58"/>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74C3"/>
    <w:rsid w:val="00247784"/>
    <w:rsid w:val="00251D4F"/>
    <w:rsid w:val="00251E73"/>
    <w:rsid w:val="002526E3"/>
    <w:rsid w:val="002526E4"/>
    <w:rsid w:val="0025310D"/>
    <w:rsid w:val="002539EE"/>
    <w:rsid w:val="002547BC"/>
    <w:rsid w:val="00254CC8"/>
    <w:rsid w:val="00254EB4"/>
    <w:rsid w:val="0025583E"/>
    <w:rsid w:val="0025588C"/>
    <w:rsid w:val="00255B6E"/>
    <w:rsid w:val="00256312"/>
    <w:rsid w:val="0025677C"/>
    <w:rsid w:val="002570C7"/>
    <w:rsid w:val="002570E6"/>
    <w:rsid w:val="0025712C"/>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6C4"/>
    <w:rsid w:val="002C024F"/>
    <w:rsid w:val="002C0672"/>
    <w:rsid w:val="002C0A80"/>
    <w:rsid w:val="002C11F3"/>
    <w:rsid w:val="002C2054"/>
    <w:rsid w:val="002C327B"/>
    <w:rsid w:val="002C42DD"/>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3B9"/>
    <w:rsid w:val="002D37C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F90"/>
    <w:rsid w:val="002E1974"/>
    <w:rsid w:val="002E1D56"/>
    <w:rsid w:val="002E20DE"/>
    <w:rsid w:val="002E210B"/>
    <w:rsid w:val="002E21B1"/>
    <w:rsid w:val="002E235D"/>
    <w:rsid w:val="002E34F0"/>
    <w:rsid w:val="002E34FC"/>
    <w:rsid w:val="002E3A38"/>
    <w:rsid w:val="002E3DCD"/>
    <w:rsid w:val="002E49FE"/>
    <w:rsid w:val="002E589A"/>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721"/>
    <w:rsid w:val="003818B7"/>
    <w:rsid w:val="00382346"/>
    <w:rsid w:val="00383A9C"/>
    <w:rsid w:val="00384FDA"/>
    <w:rsid w:val="00385287"/>
    <w:rsid w:val="003854F2"/>
    <w:rsid w:val="00385705"/>
    <w:rsid w:val="003858C8"/>
    <w:rsid w:val="00385D3D"/>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D34"/>
    <w:rsid w:val="003D3C46"/>
    <w:rsid w:val="003D449A"/>
    <w:rsid w:val="003D5409"/>
    <w:rsid w:val="003D5515"/>
    <w:rsid w:val="003D5DBD"/>
    <w:rsid w:val="003D5F80"/>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23F1"/>
    <w:rsid w:val="00432FE7"/>
    <w:rsid w:val="004332EE"/>
    <w:rsid w:val="00433314"/>
    <w:rsid w:val="00433816"/>
    <w:rsid w:val="0043383F"/>
    <w:rsid w:val="00433A10"/>
    <w:rsid w:val="00433E13"/>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20BE"/>
    <w:rsid w:val="00462856"/>
    <w:rsid w:val="00463033"/>
    <w:rsid w:val="0046350E"/>
    <w:rsid w:val="00464541"/>
    <w:rsid w:val="0046527A"/>
    <w:rsid w:val="00465723"/>
    <w:rsid w:val="004659C2"/>
    <w:rsid w:val="00466070"/>
    <w:rsid w:val="004664B5"/>
    <w:rsid w:val="00466DEC"/>
    <w:rsid w:val="00466F13"/>
    <w:rsid w:val="00467D11"/>
    <w:rsid w:val="00471363"/>
    <w:rsid w:val="00472A76"/>
    <w:rsid w:val="00472BF7"/>
    <w:rsid w:val="00472EC8"/>
    <w:rsid w:val="00473321"/>
    <w:rsid w:val="0047335E"/>
    <w:rsid w:val="0047349E"/>
    <w:rsid w:val="00474140"/>
    <w:rsid w:val="00474261"/>
    <w:rsid w:val="00474901"/>
    <w:rsid w:val="00474A60"/>
    <w:rsid w:val="004754A6"/>
    <w:rsid w:val="00475914"/>
    <w:rsid w:val="00477301"/>
    <w:rsid w:val="00477748"/>
    <w:rsid w:val="00477A19"/>
    <w:rsid w:val="00480108"/>
    <w:rsid w:val="004801D8"/>
    <w:rsid w:val="00480211"/>
    <w:rsid w:val="00480B93"/>
    <w:rsid w:val="00482444"/>
    <w:rsid w:val="00482C12"/>
    <w:rsid w:val="0048339A"/>
    <w:rsid w:val="0048348C"/>
    <w:rsid w:val="00484262"/>
    <w:rsid w:val="00484B37"/>
    <w:rsid w:val="00484F08"/>
    <w:rsid w:val="0048527E"/>
    <w:rsid w:val="00485DD6"/>
    <w:rsid w:val="004872B3"/>
    <w:rsid w:val="00487AE9"/>
    <w:rsid w:val="00490027"/>
    <w:rsid w:val="00490426"/>
    <w:rsid w:val="004905F1"/>
    <w:rsid w:val="0049079E"/>
    <w:rsid w:val="00490A59"/>
    <w:rsid w:val="004911F1"/>
    <w:rsid w:val="00491443"/>
    <w:rsid w:val="0049168D"/>
    <w:rsid w:val="0049222F"/>
    <w:rsid w:val="0049278B"/>
    <w:rsid w:val="004928A8"/>
    <w:rsid w:val="00492991"/>
    <w:rsid w:val="00493121"/>
    <w:rsid w:val="00493167"/>
    <w:rsid w:val="004933B7"/>
    <w:rsid w:val="00493B8E"/>
    <w:rsid w:val="00493DD5"/>
    <w:rsid w:val="004946B1"/>
    <w:rsid w:val="00494742"/>
    <w:rsid w:val="00494B36"/>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521"/>
    <w:rsid w:val="004B1959"/>
    <w:rsid w:val="004B1F06"/>
    <w:rsid w:val="004B2940"/>
    <w:rsid w:val="004B2A0C"/>
    <w:rsid w:val="004B2CD7"/>
    <w:rsid w:val="004B2CDC"/>
    <w:rsid w:val="004B3AFC"/>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161C"/>
    <w:rsid w:val="004D27D9"/>
    <w:rsid w:val="004D28C6"/>
    <w:rsid w:val="004D2A33"/>
    <w:rsid w:val="004D2AF4"/>
    <w:rsid w:val="004D423A"/>
    <w:rsid w:val="004D446B"/>
    <w:rsid w:val="004D5733"/>
    <w:rsid w:val="004D5C6E"/>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BB8"/>
    <w:rsid w:val="004E4D77"/>
    <w:rsid w:val="004E50AD"/>
    <w:rsid w:val="004E5F0B"/>
    <w:rsid w:val="004E76B5"/>
    <w:rsid w:val="004F0042"/>
    <w:rsid w:val="004F0699"/>
    <w:rsid w:val="004F0CF6"/>
    <w:rsid w:val="004F0DEE"/>
    <w:rsid w:val="004F1A73"/>
    <w:rsid w:val="004F1AE7"/>
    <w:rsid w:val="004F1B15"/>
    <w:rsid w:val="004F28EE"/>
    <w:rsid w:val="004F298A"/>
    <w:rsid w:val="004F4011"/>
    <w:rsid w:val="004F4B29"/>
    <w:rsid w:val="004F5059"/>
    <w:rsid w:val="004F5A04"/>
    <w:rsid w:val="004F7B75"/>
    <w:rsid w:val="004F7D50"/>
    <w:rsid w:val="005001A8"/>
    <w:rsid w:val="0050093F"/>
    <w:rsid w:val="00500BAE"/>
    <w:rsid w:val="00500BCD"/>
    <w:rsid w:val="005016AE"/>
    <w:rsid w:val="00501A7B"/>
    <w:rsid w:val="00501DB3"/>
    <w:rsid w:val="005028A5"/>
    <w:rsid w:val="00503323"/>
    <w:rsid w:val="00505295"/>
    <w:rsid w:val="005060D1"/>
    <w:rsid w:val="005062E7"/>
    <w:rsid w:val="00506B4D"/>
    <w:rsid w:val="005070F9"/>
    <w:rsid w:val="00511656"/>
    <w:rsid w:val="005118FF"/>
    <w:rsid w:val="0051198F"/>
    <w:rsid w:val="0051256F"/>
    <w:rsid w:val="00512631"/>
    <w:rsid w:val="0051291B"/>
    <w:rsid w:val="00513C5B"/>
    <w:rsid w:val="00515563"/>
    <w:rsid w:val="005159ED"/>
    <w:rsid w:val="00515B90"/>
    <w:rsid w:val="00516180"/>
    <w:rsid w:val="00521654"/>
    <w:rsid w:val="00521FEC"/>
    <w:rsid w:val="005222FB"/>
    <w:rsid w:val="00522DBF"/>
    <w:rsid w:val="00522E6C"/>
    <w:rsid w:val="0052378D"/>
    <w:rsid w:val="00523D19"/>
    <w:rsid w:val="00524BD4"/>
    <w:rsid w:val="00525588"/>
    <w:rsid w:val="00527090"/>
    <w:rsid w:val="005300A3"/>
    <w:rsid w:val="00530473"/>
    <w:rsid w:val="00530D70"/>
    <w:rsid w:val="0053130D"/>
    <w:rsid w:val="00531890"/>
    <w:rsid w:val="00531F7C"/>
    <w:rsid w:val="0053206C"/>
    <w:rsid w:val="005320F5"/>
    <w:rsid w:val="005337B7"/>
    <w:rsid w:val="00533BEC"/>
    <w:rsid w:val="00534121"/>
    <w:rsid w:val="005349CF"/>
    <w:rsid w:val="005351DA"/>
    <w:rsid w:val="005354ED"/>
    <w:rsid w:val="005356EF"/>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1769"/>
    <w:rsid w:val="00571CB6"/>
    <w:rsid w:val="00571E2F"/>
    <w:rsid w:val="00571E98"/>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A7"/>
    <w:rsid w:val="005813D6"/>
    <w:rsid w:val="00581637"/>
    <w:rsid w:val="00581B91"/>
    <w:rsid w:val="00581FD9"/>
    <w:rsid w:val="00582340"/>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D16"/>
    <w:rsid w:val="005C7088"/>
    <w:rsid w:val="005C72DE"/>
    <w:rsid w:val="005C76F2"/>
    <w:rsid w:val="005C7811"/>
    <w:rsid w:val="005D04BD"/>
    <w:rsid w:val="005D099A"/>
    <w:rsid w:val="005D0C74"/>
    <w:rsid w:val="005D177D"/>
    <w:rsid w:val="005D1AA7"/>
    <w:rsid w:val="005D27ED"/>
    <w:rsid w:val="005D2CB8"/>
    <w:rsid w:val="005D3784"/>
    <w:rsid w:val="005D3D01"/>
    <w:rsid w:val="005D421A"/>
    <w:rsid w:val="005D5341"/>
    <w:rsid w:val="005D55A5"/>
    <w:rsid w:val="005D5EB4"/>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20A1"/>
    <w:rsid w:val="005F2BDF"/>
    <w:rsid w:val="005F2E7E"/>
    <w:rsid w:val="005F42B9"/>
    <w:rsid w:val="005F4FB1"/>
    <w:rsid w:val="005F585C"/>
    <w:rsid w:val="005F6CA7"/>
    <w:rsid w:val="005F73BF"/>
    <w:rsid w:val="005F778F"/>
    <w:rsid w:val="005F7AC8"/>
    <w:rsid w:val="00600153"/>
    <w:rsid w:val="0060029D"/>
    <w:rsid w:val="00600728"/>
    <w:rsid w:val="00600C56"/>
    <w:rsid w:val="00600C8A"/>
    <w:rsid w:val="00601776"/>
    <w:rsid w:val="0060188A"/>
    <w:rsid w:val="00601CB9"/>
    <w:rsid w:val="0060239D"/>
    <w:rsid w:val="006028FD"/>
    <w:rsid w:val="0060295C"/>
    <w:rsid w:val="00602CC5"/>
    <w:rsid w:val="0060381B"/>
    <w:rsid w:val="006046E3"/>
    <w:rsid w:val="00604874"/>
    <w:rsid w:val="00604B02"/>
    <w:rsid w:val="00604B47"/>
    <w:rsid w:val="006058C7"/>
    <w:rsid w:val="00606836"/>
    <w:rsid w:val="00607E3C"/>
    <w:rsid w:val="006103BC"/>
    <w:rsid w:val="00610F3B"/>
    <w:rsid w:val="00611727"/>
    <w:rsid w:val="006120E9"/>
    <w:rsid w:val="00612AA4"/>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35E"/>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BEB"/>
    <w:rsid w:val="00651D0D"/>
    <w:rsid w:val="00651D2D"/>
    <w:rsid w:val="00651D5F"/>
    <w:rsid w:val="00652D8B"/>
    <w:rsid w:val="0065345A"/>
    <w:rsid w:val="0065396F"/>
    <w:rsid w:val="00653AA1"/>
    <w:rsid w:val="00653D74"/>
    <w:rsid w:val="00654CDD"/>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3875"/>
    <w:rsid w:val="00673894"/>
    <w:rsid w:val="006739EE"/>
    <w:rsid w:val="00673DD1"/>
    <w:rsid w:val="00673DE7"/>
    <w:rsid w:val="0067619C"/>
    <w:rsid w:val="0067673C"/>
    <w:rsid w:val="00677485"/>
    <w:rsid w:val="00677CC4"/>
    <w:rsid w:val="0068061E"/>
    <w:rsid w:val="00680FB9"/>
    <w:rsid w:val="00681970"/>
    <w:rsid w:val="00681F1F"/>
    <w:rsid w:val="00682F1D"/>
    <w:rsid w:val="00684964"/>
    <w:rsid w:val="00684AFA"/>
    <w:rsid w:val="00684BD3"/>
    <w:rsid w:val="00684F11"/>
    <w:rsid w:val="006851FA"/>
    <w:rsid w:val="00685CFD"/>
    <w:rsid w:val="00686326"/>
    <w:rsid w:val="00686834"/>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35A6"/>
    <w:rsid w:val="006A38D8"/>
    <w:rsid w:val="006A4C9E"/>
    <w:rsid w:val="006A5E66"/>
    <w:rsid w:val="006A62DA"/>
    <w:rsid w:val="006A6BAF"/>
    <w:rsid w:val="006B099A"/>
    <w:rsid w:val="006B0AB6"/>
    <w:rsid w:val="006B0C99"/>
    <w:rsid w:val="006B1098"/>
    <w:rsid w:val="006B1890"/>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6543"/>
    <w:rsid w:val="006E6BC8"/>
    <w:rsid w:val="006E6D52"/>
    <w:rsid w:val="006E7C41"/>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3348"/>
    <w:rsid w:val="007138F4"/>
    <w:rsid w:val="00713C17"/>
    <w:rsid w:val="00713FD4"/>
    <w:rsid w:val="007149BF"/>
    <w:rsid w:val="00714E61"/>
    <w:rsid w:val="007155EA"/>
    <w:rsid w:val="00715C2E"/>
    <w:rsid w:val="00715D98"/>
    <w:rsid w:val="00715DB0"/>
    <w:rsid w:val="0071619D"/>
    <w:rsid w:val="00716DA5"/>
    <w:rsid w:val="00716E7C"/>
    <w:rsid w:val="0071734F"/>
    <w:rsid w:val="007202BB"/>
    <w:rsid w:val="00720E7A"/>
    <w:rsid w:val="00720EE5"/>
    <w:rsid w:val="00720F97"/>
    <w:rsid w:val="007217EA"/>
    <w:rsid w:val="00722E22"/>
    <w:rsid w:val="00722E41"/>
    <w:rsid w:val="00723C75"/>
    <w:rsid w:val="007244AC"/>
    <w:rsid w:val="0072487F"/>
    <w:rsid w:val="00725273"/>
    <w:rsid w:val="0072578B"/>
    <w:rsid w:val="00726573"/>
    <w:rsid w:val="00726A79"/>
    <w:rsid w:val="00726C72"/>
    <w:rsid w:val="00727022"/>
    <w:rsid w:val="0072765D"/>
    <w:rsid w:val="00727BF7"/>
    <w:rsid w:val="007329A5"/>
    <w:rsid w:val="00732D00"/>
    <w:rsid w:val="00732F32"/>
    <w:rsid w:val="0073339F"/>
    <w:rsid w:val="007336F7"/>
    <w:rsid w:val="00733A2A"/>
    <w:rsid w:val="00733D32"/>
    <w:rsid w:val="00733DD0"/>
    <w:rsid w:val="00733E3A"/>
    <w:rsid w:val="00734336"/>
    <w:rsid w:val="00734595"/>
    <w:rsid w:val="0073487B"/>
    <w:rsid w:val="007349AC"/>
    <w:rsid w:val="00734A77"/>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7778"/>
    <w:rsid w:val="0074791D"/>
    <w:rsid w:val="00750616"/>
    <w:rsid w:val="00750FE3"/>
    <w:rsid w:val="0075175E"/>
    <w:rsid w:val="0075196E"/>
    <w:rsid w:val="00753067"/>
    <w:rsid w:val="007531A2"/>
    <w:rsid w:val="007534DA"/>
    <w:rsid w:val="0075377E"/>
    <w:rsid w:val="007543B7"/>
    <w:rsid w:val="00755056"/>
    <w:rsid w:val="007558BF"/>
    <w:rsid w:val="007558DB"/>
    <w:rsid w:val="00755CEC"/>
    <w:rsid w:val="00755F1D"/>
    <w:rsid w:val="00756B4A"/>
    <w:rsid w:val="00757898"/>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9E9"/>
    <w:rsid w:val="00776BBB"/>
    <w:rsid w:val="00776D0B"/>
    <w:rsid w:val="00780353"/>
    <w:rsid w:val="00780435"/>
    <w:rsid w:val="00780811"/>
    <w:rsid w:val="00780E85"/>
    <w:rsid w:val="00782CB0"/>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09A4"/>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3F48"/>
    <w:rsid w:val="007B4BB2"/>
    <w:rsid w:val="007B4DAB"/>
    <w:rsid w:val="007B5A47"/>
    <w:rsid w:val="007B5E03"/>
    <w:rsid w:val="007B751B"/>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41F6"/>
    <w:rsid w:val="007C4362"/>
    <w:rsid w:val="007C54E8"/>
    <w:rsid w:val="007C5778"/>
    <w:rsid w:val="007C62AD"/>
    <w:rsid w:val="007C6B2B"/>
    <w:rsid w:val="007C769D"/>
    <w:rsid w:val="007C7720"/>
    <w:rsid w:val="007D0BD8"/>
    <w:rsid w:val="007D1595"/>
    <w:rsid w:val="007D17CC"/>
    <w:rsid w:val="007D1F05"/>
    <w:rsid w:val="007D354A"/>
    <w:rsid w:val="007D35AA"/>
    <w:rsid w:val="007D44AA"/>
    <w:rsid w:val="007D4688"/>
    <w:rsid w:val="007D6499"/>
    <w:rsid w:val="007D69DF"/>
    <w:rsid w:val="007D7478"/>
    <w:rsid w:val="007D772A"/>
    <w:rsid w:val="007D7C8B"/>
    <w:rsid w:val="007E019F"/>
    <w:rsid w:val="007E0413"/>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FF"/>
    <w:rsid w:val="0082175D"/>
    <w:rsid w:val="00821ADD"/>
    <w:rsid w:val="00821B04"/>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3012D"/>
    <w:rsid w:val="008301B4"/>
    <w:rsid w:val="0083060C"/>
    <w:rsid w:val="00830E68"/>
    <w:rsid w:val="00831313"/>
    <w:rsid w:val="0083137C"/>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31C"/>
    <w:rsid w:val="008445B9"/>
    <w:rsid w:val="0084498D"/>
    <w:rsid w:val="00844FE7"/>
    <w:rsid w:val="0084603A"/>
    <w:rsid w:val="00846B82"/>
    <w:rsid w:val="00846D0D"/>
    <w:rsid w:val="0084737B"/>
    <w:rsid w:val="0085091A"/>
    <w:rsid w:val="00850DA3"/>
    <w:rsid w:val="0085144F"/>
    <w:rsid w:val="00852125"/>
    <w:rsid w:val="0085279C"/>
    <w:rsid w:val="00852F8A"/>
    <w:rsid w:val="008532DD"/>
    <w:rsid w:val="00853CD6"/>
    <w:rsid w:val="00854617"/>
    <w:rsid w:val="00854ABB"/>
    <w:rsid w:val="00854BCF"/>
    <w:rsid w:val="00854F87"/>
    <w:rsid w:val="00855576"/>
    <w:rsid w:val="008555E7"/>
    <w:rsid w:val="00855817"/>
    <w:rsid w:val="00855DBD"/>
    <w:rsid w:val="00856B5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A050B"/>
    <w:rsid w:val="008A08F3"/>
    <w:rsid w:val="008A0E27"/>
    <w:rsid w:val="008A1D31"/>
    <w:rsid w:val="008A1FA8"/>
    <w:rsid w:val="008A275B"/>
    <w:rsid w:val="008A29A9"/>
    <w:rsid w:val="008A29D2"/>
    <w:rsid w:val="008A437E"/>
    <w:rsid w:val="008A45AA"/>
    <w:rsid w:val="008A511C"/>
    <w:rsid w:val="008A5863"/>
    <w:rsid w:val="008A5BBD"/>
    <w:rsid w:val="008A5DD0"/>
    <w:rsid w:val="008A6046"/>
    <w:rsid w:val="008A638E"/>
    <w:rsid w:val="008A698D"/>
    <w:rsid w:val="008A6CD5"/>
    <w:rsid w:val="008A7080"/>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4B6A"/>
    <w:rsid w:val="008B4ED8"/>
    <w:rsid w:val="008B55EC"/>
    <w:rsid w:val="008B625A"/>
    <w:rsid w:val="008B62B3"/>
    <w:rsid w:val="008B6A69"/>
    <w:rsid w:val="008B7486"/>
    <w:rsid w:val="008B786E"/>
    <w:rsid w:val="008B7B9F"/>
    <w:rsid w:val="008C0907"/>
    <w:rsid w:val="008C28DD"/>
    <w:rsid w:val="008C32E8"/>
    <w:rsid w:val="008C3A4A"/>
    <w:rsid w:val="008C3C74"/>
    <w:rsid w:val="008C4579"/>
    <w:rsid w:val="008C478E"/>
    <w:rsid w:val="008C5008"/>
    <w:rsid w:val="008C5129"/>
    <w:rsid w:val="008C58E5"/>
    <w:rsid w:val="008C62AA"/>
    <w:rsid w:val="008C640C"/>
    <w:rsid w:val="008C689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E6C"/>
    <w:rsid w:val="008E3425"/>
    <w:rsid w:val="008E3451"/>
    <w:rsid w:val="008E3C8F"/>
    <w:rsid w:val="008E42E4"/>
    <w:rsid w:val="008E449C"/>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39E9"/>
    <w:rsid w:val="00913B5B"/>
    <w:rsid w:val="00914480"/>
    <w:rsid w:val="0091509D"/>
    <w:rsid w:val="00915178"/>
    <w:rsid w:val="00915AF2"/>
    <w:rsid w:val="00915D41"/>
    <w:rsid w:val="009164D1"/>
    <w:rsid w:val="00916FE4"/>
    <w:rsid w:val="0091740D"/>
    <w:rsid w:val="00917C5A"/>
    <w:rsid w:val="009201AC"/>
    <w:rsid w:val="00920392"/>
    <w:rsid w:val="00920793"/>
    <w:rsid w:val="0092097A"/>
    <w:rsid w:val="00920D72"/>
    <w:rsid w:val="0092104E"/>
    <w:rsid w:val="00921050"/>
    <w:rsid w:val="00921BDB"/>
    <w:rsid w:val="00921DD6"/>
    <w:rsid w:val="00921FED"/>
    <w:rsid w:val="00922367"/>
    <w:rsid w:val="009229DC"/>
    <w:rsid w:val="00923551"/>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E1E"/>
    <w:rsid w:val="00957601"/>
    <w:rsid w:val="00957E9D"/>
    <w:rsid w:val="00960369"/>
    <w:rsid w:val="00961495"/>
    <w:rsid w:val="00961790"/>
    <w:rsid w:val="009620C4"/>
    <w:rsid w:val="00962131"/>
    <w:rsid w:val="00962219"/>
    <w:rsid w:val="0096225C"/>
    <w:rsid w:val="009638BC"/>
    <w:rsid w:val="009639F0"/>
    <w:rsid w:val="00964816"/>
    <w:rsid w:val="00964E7B"/>
    <w:rsid w:val="009651E1"/>
    <w:rsid w:val="009666E0"/>
    <w:rsid w:val="00966C03"/>
    <w:rsid w:val="00966DD1"/>
    <w:rsid w:val="009678CC"/>
    <w:rsid w:val="00967AC6"/>
    <w:rsid w:val="00970731"/>
    <w:rsid w:val="00970D76"/>
    <w:rsid w:val="00971042"/>
    <w:rsid w:val="00971CE1"/>
    <w:rsid w:val="00971D90"/>
    <w:rsid w:val="00972306"/>
    <w:rsid w:val="00972419"/>
    <w:rsid w:val="00972F29"/>
    <w:rsid w:val="00973225"/>
    <w:rsid w:val="0097327D"/>
    <w:rsid w:val="00974254"/>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73A8"/>
    <w:rsid w:val="00987D39"/>
    <w:rsid w:val="0099078B"/>
    <w:rsid w:val="00990E57"/>
    <w:rsid w:val="00991607"/>
    <w:rsid w:val="0099162A"/>
    <w:rsid w:val="00991668"/>
    <w:rsid w:val="009916F4"/>
    <w:rsid w:val="00992312"/>
    <w:rsid w:val="0099250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BEF"/>
    <w:rsid w:val="009A304C"/>
    <w:rsid w:val="009A446E"/>
    <w:rsid w:val="009A47FB"/>
    <w:rsid w:val="009A4975"/>
    <w:rsid w:val="009A4F67"/>
    <w:rsid w:val="009A53F9"/>
    <w:rsid w:val="009A634B"/>
    <w:rsid w:val="009A6886"/>
    <w:rsid w:val="009A6B0C"/>
    <w:rsid w:val="009A6D92"/>
    <w:rsid w:val="009A6F81"/>
    <w:rsid w:val="009A722D"/>
    <w:rsid w:val="009B06E9"/>
    <w:rsid w:val="009B0FAC"/>
    <w:rsid w:val="009B1072"/>
    <w:rsid w:val="009B1B33"/>
    <w:rsid w:val="009B25EF"/>
    <w:rsid w:val="009B4088"/>
    <w:rsid w:val="009B4193"/>
    <w:rsid w:val="009B5817"/>
    <w:rsid w:val="009B6539"/>
    <w:rsid w:val="009B6A39"/>
    <w:rsid w:val="009B6CF7"/>
    <w:rsid w:val="009B6E7E"/>
    <w:rsid w:val="009B7CB6"/>
    <w:rsid w:val="009C053D"/>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D26"/>
    <w:rsid w:val="009C70BC"/>
    <w:rsid w:val="009C7C04"/>
    <w:rsid w:val="009D12B4"/>
    <w:rsid w:val="009D1EDF"/>
    <w:rsid w:val="009D250C"/>
    <w:rsid w:val="009D319A"/>
    <w:rsid w:val="009D35A4"/>
    <w:rsid w:val="009D4BC5"/>
    <w:rsid w:val="009D4C00"/>
    <w:rsid w:val="009D4C49"/>
    <w:rsid w:val="009D5325"/>
    <w:rsid w:val="009D5690"/>
    <w:rsid w:val="009D64DE"/>
    <w:rsid w:val="009D6F2F"/>
    <w:rsid w:val="009D72C3"/>
    <w:rsid w:val="009D7CD7"/>
    <w:rsid w:val="009E076C"/>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293E"/>
    <w:rsid w:val="009F2A3F"/>
    <w:rsid w:val="009F318D"/>
    <w:rsid w:val="009F32D5"/>
    <w:rsid w:val="009F3550"/>
    <w:rsid w:val="009F359A"/>
    <w:rsid w:val="009F3BF4"/>
    <w:rsid w:val="009F412F"/>
    <w:rsid w:val="009F4811"/>
    <w:rsid w:val="009F4B7D"/>
    <w:rsid w:val="009F4FD9"/>
    <w:rsid w:val="009F58AA"/>
    <w:rsid w:val="009F58B7"/>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ED0"/>
    <w:rsid w:val="00A16322"/>
    <w:rsid w:val="00A167DC"/>
    <w:rsid w:val="00A16DA1"/>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8FC"/>
    <w:rsid w:val="00A74E24"/>
    <w:rsid w:val="00A74E31"/>
    <w:rsid w:val="00A74EED"/>
    <w:rsid w:val="00A75269"/>
    <w:rsid w:val="00A7542C"/>
    <w:rsid w:val="00A7553B"/>
    <w:rsid w:val="00A75D71"/>
    <w:rsid w:val="00A763BC"/>
    <w:rsid w:val="00A77124"/>
    <w:rsid w:val="00A775BE"/>
    <w:rsid w:val="00A77921"/>
    <w:rsid w:val="00A77D1B"/>
    <w:rsid w:val="00A77F3C"/>
    <w:rsid w:val="00A80211"/>
    <w:rsid w:val="00A80232"/>
    <w:rsid w:val="00A8053D"/>
    <w:rsid w:val="00A812D7"/>
    <w:rsid w:val="00A8149A"/>
    <w:rsid w:val="00A81786"/>
    <w:rsid w:val="00A8179F"/>
    <w:rsid w:val="00A81CC0"/>
    <w:rsid w:val="00A81EB7"/>
    <w:rsid w:val="00A82A25"/>
    <w:rsid w:val="00A82BAA"/>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5C7F"/>
    <w:rsid w:val="00AB5D0C"/>
    <w:rsid w:val="00AB5E44"/>
    <w:rsid w:val="00AB6D93"/>
    <w:rsid w:val="00AC037E"/>
    <w:rsid w:val="00AC0A9C"/>
    <w:rsid w:val="00AC1A20"/>
    <w:rsid w:val="00AC2879"/>
    <w:rsid w:val="00AC301A"/>
    <w:rsid w:val="00AC350B"/>
    <w:rsid w:val="00AC38C7"/>
    <w:rsid w:val="00AC3AA4"/>
    <w:rsid w:val="00AC4703"/>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BC2"/>
    <w:rsid w:val="00AD2C67"/>
    <w:rsid w:val="00AD2F83"/>
    <w:rsid w:val="00AD3E03"/>
    <w:rsid w:val="00AD3E04"/>
    <w:rsid w:val="00AD51DF"/>
    <w:rsid w:val="00AD5257"/>
    <w:rsid w:val="00AD54A4"/>
    <w:rsid w:val="00AD58C0"/>
    <w:rsid w:val="00AD5907"/>
    <w:rsid w:val="00AD5ACF"/>
    <w:rsid w:val="00AD6081"/>
    <w:rsid w:val="00AD6361"/>
    <w:rsid w:val="00AD6BFE"/>
    <w:rsid w:val="00AD77EF"/>
    <w:rsid w:val="00AE028E"/>
    <w:rsid w:val="00AE05BB"/>
    <w:rsid w:val="00AE07F2"/>
    <w:rsid w:val="00AE0E26"/>
    <w:rsid w:val="00AE180A"/>
    <w:rsid w:val="00AE2211"/>
    <w:rsid w:val="00AE306F"/>
    <w:rsid w:val="00AE30E8"/>
    <w:rsid w:val="00AE324F"/>
    <w:rsid w:val="00AE33B6"/>
    <w:rsid w:val="00AE366D"/>
    <w:rsid w:val="00AE417D"/>
    <w:rsid w:val="00AE42C3"/>
    <w:rsid w:val="00AE43EB"/>
    <w:rsid w:val="00AE4680"/>
    <w:rsid w:val="00AE5734"/>
    <w:rsid w:val="00AE5977"/>
    <w:rsid w:val="00AE7929"/>
    <w:rsid w:val="00AF0621"/>
    <w:rsid w:val="00AF0788"/>
    <w:rsid w:val="00AF08A6"/>
    <w:rsid w:val="00AF0BC3"/>
    <w:rsid w:val="00AF1259"/>
    <w:rsid w:val="00AF17CD"/>
    <w:rsid w:val="00AF1BBB"/>
    <w:rsid w:val="00AF1E79"/>
    <w:rsid w:val="00AF2573"/>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911"/>
    <w:rsid w:val="00B20B7C"/>
    <w:rsid w:val="00B20BB1"/>
    <w:rsid w:val="00B21597"/>
    <w:rsid w:val="00B21AA0"/>
    <w:rsid w:val="00B21AC7"/>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FE0"/>
    <w:rsid w:val="00B31191"/>
    <w:rsid w:val="00B313A1"/>
    <w:rsid w:val="00B316B4"/>
    <w:rsid w:val="00B316CD"/>
    <w:rsid w:val="00B324DD"/>
    <w:rsid w:val="00B32781"/>
    <w:rsid w:val="00B33077"/>
    <w:rsid w:val="00B33538"/>
    <w:rsid w:val="00B33585"/>
    <w:rsid w:val="00B3368C"/>
    <w:rsid w:val="00B33728"/>
    <w:rsid w:val="00B346CC"/>
    <w:rsid w:val="00B36297"/>
    <w:rsid w:val="00B36401"/>
    <w:rsid w:val="00B3644C"/>
    <w:rsid w:val="00B37826"/>
    <w:rsid w:val="00B37DBA"/>
    <w:rsid w:val="00B40A44"/>
    <w:rsid w:val="00B40D0A"/>
    <w:rsid w:val="00B4194C"/>
    <w:rsid w:val="00B41D7E"/>
    <w:rsid w:val="00B41E78"/>
    <w:rsid w:val="00B426D0"/>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38"/>
    <w:rsid w:val="00B53B8F"/>
    <w:rsid w:val="00B53E75"/>
    <w:rsid w:val="00B551F3"/>
    <w:rsid w:val="00B5580D"/>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85A"/>
    <w:rsid w:val="00B7693B"/>
    <w:rsid w:val="00B76EF1"/>
    <w:rsid w:val="00B77098"/>
    <w:rsid w:val="00B77E10"/>
    <w:rsid w:val="00B77F72"/>
    <w:rsid w:val="00B800C8"/>
    <w:rsid w:val="00B80A60"/>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FD6"/>
    <w:rsid w:val="00BA7211"/>
    <w:rsid w:val="00BA7421"/>
    <w:rsid w:val="00BB02C9"/>
    <w:rsid w:val="00BB0D84"/>
    <w:rsid w:val="00BB154B"/>
    <w:rsid w:val="00BB246E"/>
    <w:rsid w:val="00BB2D28"/>
    <w:rsid w:val="00BB3174"/>
    <w:rsid w:val="00BB33C2"/>
    <w:rsid w:val="00BB347D"/>
    <w:rsid w:val="00BB3FB3"/>
    <w:rsid w:val="00BB4880"/>
    <w:rsid w:val="00BB5266"/>
    <w:rsid w:val="00BB554F"/>
    <w:rsid w:val="00BB5557"/>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5604"/>
    <w:rsid w:val="00BD5E93"/>
    <w:rsid w:val="00BD5EFE"/>
    <w:rsid w:val="00BD69C8"/>
    <w:rsid w:val="00BD70E3"/>
    <w:rsid w:val="00BD7123"/>
    <w:rsid w:val="00BD7D41"/>
    <w:rsid w:val="00BD7F7B"/>
    <w:rsid w:val="00BE07FB"/>
    <w:rsid w:val="00BE0ECA"/>
    <w:rsid w:val="00BE0FC0"/>
    <w:rsid w:val="00BE1340"/>
    <w:rsid w:val="00BE26C0"/>
    <w:rsid w:val="00BE2D2E"/>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1C2D"/>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5FC0"/>
    <w:rsid w:val="00C06210"/>
    <w:rsid w:val="00C0743B"/>
    <w:rsid w:val="00C07ACC"/>
    <w:rsid w:val="00C07AEC"/>
    <w:rsid w:val="00C1084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D7B"/>
    <w:rsid w:val="00C34DDC"/>
    <w:rsid w:val="00C35744"/>
    <w:rsid w:val="00C35BED"/>
    <w:rsid w:val="00C37025"/>
    <w:rsid w:val="00C3740B"/>
    <w:rsid w:val="00C37CA2"/>
    <w:rsid w:val="00C40875"/>
    <w:rsid w:val="00C40ED1"/>
    <w:rsid w:val="00C40F3C"/>
    <w:rsid w:val="00C41F46"/>
    <w:rsid w:val="00C425F0"/>
    <w:rsid w:val="00C4315C"/>
    <w:rsid w:val="00C43A6B"/>
    <w:rsid w:val="00C43AA8"/>
    <w:rsid w:val="00C43EA5"/>
    <w:rsid w:val="00C4421A"/>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C87"/>
    <w:rsid w:val="00CA11E1"/>
    <w:rsid w:val="00CA1B2B"/>
    <w:rsid w:val="00CA1C96"/>
    <w:rsid w:val="00CA2629"/>
    <w:rsid w:val="00CA4008"/>
    <w:rsid w:val="00CA4650"/>
    <w:rsid w:val="00CA46CA"/>
    <w:rsid w:val="00CA4960"/>
    <w:rsid w:val="00CA527E"/>
    <w:rsid w:val="00CA5986"/>
    <w:rsid w:val="00CA5C58"/>
    <w:rsid w:val="00CA6F5E"/>
    <w:rsid w:val="00CA7236"/>
    <w:rsid w:val="00CB025A"/>
    <w:rsid w:val="00CB07FA"/>
    <w:rsid w:val="00CB085A"/>
    <w:rsid w:val="00CB0A90"/>
    <w:rsid w:val="00CB0EAB"/>
    <w:rsid w:val="00CB2831"/>
    <w:rsid w:val="00CB2B9A"/>
    <w:rsid w:val="00CB2FC3"/>
    <w:rsid w:val="00CB311D"/>
    <w:rsid w:val="00CB3982"/>
    <w:rsid w:val="00CB416D"/>
    <w:rsid w:val="00CB48A5"/>
    <w:rsid w:val="00CB5BE8"/>
    <w:rsid w:val="00CB5E61"/>
    <w:rsid w:val="00CB61C0"/>
    <w:rsid w:val="00CB64AA"/>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29C"/>
    <w:rsid w:val="00CE17A1"/>
    <w:rsid w:val="00CE1C6A"/>
    <w:rsid w:val="00CE201B"/>
    <w:rsid w:val="00CE2B48"/>
    <w:rsid w:val="00CE2CED"/>
    <w:rsid w:val="00CE2F10"/>
    <w:rsid w:val="00CE3C3A"/>
    <w:rsid w:val="00CE47A5"/>
    <w:rsid w:val="00CE50A8"/>
    <w:rsid w:val="00CE51D5"/>
    <w:rsid w:val="00CE5503"/>
    <w:rsid w:val="00CE5E3B"/>
    <w:rsid w:val="00CE6149"/>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31EC"/>
    <w:rsid w:val="00D13A94"/>
    <w:rsid w:val="00D13BD5"/>
    <w:rsid w:val="00D13C9C"/>
    <w:rsid w:val="00D13D85"/>
    <w:rsid w:val="00D13F04"/>
    <w:rsid w:val="00D13FF5"/>
    <w:rsid w:val="00D14987"/>
    <w:rsid w:val="00D14ABE"/>
    <w:rsid w:val="00D14D24"/>
    <w:rsid w:val="00D15007"/>
    <w:rsid w:val="00D1561F"/>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4C8"/>
    <w:rsid w:val="00D2782E"/>
    <w:rsid w:val="00D2790D"/>
    <w:rsid w:val="00D27C60"/>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6025"/>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74"/>
    <w:rsid w:val="00D6415E"/>
    <w:rsid w:val="00D64D11"/>
    <w:rsid w:val="00D64E65"/>
    <w:rsid w:val="00D651B5"/>
    <w:rsid w:val="00D6756B"/>
    <w:rsid w:val="00D67E79"/>
    <w:rsid w:val="00D70EEE"/>
    <w:rsid w:val="00D7116E"/>
    <w:rsid w:val="00D711D9"/>
    <w:rsid w:val="00D7146B"/>
    <w:rsid w:val="00D73861"/>
    <w:rsid w:val="00D73ECE"/>
    <w:rsid w:val="00D751A3"/>
    <w:rsid w:val="00D7561D"/>
    <w:rsid w:val="00D7662C"/>
    <w:rsid w:val="00D76F77"/>
    <w:rsid w:val="00D77ACC"/>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6B0"/>
    <w:rsid w:val="00DA5BE0"/>
    <w:rsid w:val="00DA5F83"/>
    <w:rsid w:val="00DA6322"/>
    <w:rsid w:val="00DA67D5"/>
    <w:rsid w:val="00DA69C8"/>
    <w:rsid w:val="00DA7657"/>
    <w:rsid w:val="00DA7FDA"/>
    <w:rsid w:val="00DB0346"/>
    <w:rsid w:val="00DB0499"/>
    <w:rsid w:val="00DB0B5B"/>
    <w:rsid w:val="00DB1581"/>
    <w:rsid w:val="00DB2489"/>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C01A2"/>
    <w:rsid w:val="00DC0246"/>
    <w:rsid w:val="00DC100E"/>
    <w:rsid w:val="00DC1173"/>
    <w:rsid w:val="00DC120C"/>
    <w:rsid w:val="00DC1860"/>
    <w:rsid w:val="00DC2281"/>
    <w:rsid w:val="00DC24A1"/>
    <w:rsid w:val="00DC253E"/>
    <w:rsid w:val="00DC347C"/>
    <w:rsid w:val="00DC37C8"/>
    <w:rsid w:val="00DC4233"/>
    <w:rsid w:val="00DC4666"/>
    <w:rsid w:val="00DC5626"/>
    <w:rsid w:val="00DC5633"/>
    <w:rsid w:val="00DC5720"/>
    <w:rsid w:val="00DC57D5"/>
    <w:rsid w:val="00DC59AC"/>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6529"/>
    <w:rsid w:val="00DD6D7C"/>
    <w:rsid w:val="00DD7863"/>
    <w:rsid w:val="00DD7B01"/>
    <w:rsid w:val="00DE170E"/>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AF2"/>
    <w:rsid w:val="00DF1A20"/>
    <w:rsid w:val="00DF4210"/>
    <w:rsid w:val="00DF422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8F6"/>
    <w:rsid w:val="00E13C61"/>
    <w:rsid w:val="00E144C8"/>
    <w:rsid w:val="00E14581"/>
    <w:rsid w:val="00E1517E"/>
    <w:rsid w:val="00E15B28"/>
    <w:rsid w:val="00E16071"/>
    <w:rsid w:val="00E16553"/>
    <w:rsid w:val="00E1662E"/>
    <w:rsid w:val="00E16C94"/>
    <w:rsid w:val="00E16DE7"/>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7A"/>
    <w:rsid w:val="00E4160D"/>
    <w:rsid w:val="00E41BB4"/>
    <w:rsid w:val="00E41D70"/>
    <w:rsid w:val="00E42F0A"/>
    <w:rsid w:val="00E43278"/>
    <w:rsid w:val="00E4329F"/>
    <w:rsid w:val="00E43485"/>
    <w:rsid w:val="00E43F3C"/>
    <w:rsid w:val="00E440B9"/>
    <w:rsid w:val="00E44A3F"/>
    <w:rsid w:val="00E45380"/>
    <w:rsid w:val="00E461F1"/>
    <w:rsid w:val="00E47361"/>
    <w:rsid w:val="00E47681"/>
    <w:rsid w:val="00E47E99"/>
    <w:rsid w:val="00E5007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6C7E"/>
    <w:rsid w:val="00E800DA"/>
    <w:rsid w:val="00E80A6B"/>
    <w:rsid w:val="00E80B4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201A"/>
    <w:rsid w:val="00E9204D"/>
    <w:rsid w:val="00E9212D"/>
    <w:rsid w:val="00E92195"/>
    <w:rsid w:val="00E93758"/>
    <w:rsid w:val="00E96255"/>
    <w:rsid w:val="00E9634F"/>
    <w:rsid w:val="00E96E21"/>
    <w:rsid w:val="00E976CB"/>
    <w:rsid w:val="00E97DE5"/>
    <w:rsid w:val="00E97FCA"/>
    <w:rsid w:val="00EA0236"/>
    <w:rsid w:val="00EA096D"/>
    <w:rsid w:val="00EA0ECE"/>
    <w:rsid w:val="00EA0EE7"/>
    <w:rsid w:val="00EA1B3A"/>
    <w:rsid w:val="00EA3659"/>
    <w:rsid w:val="00EA44D3"/>
    <w:rsid w:val="00EA472B"/>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72E"/>
    <w:rsid w:val="00EC644B"/>
    <w:rsid w:val="00EC67C7"/>
    <w:rsid w:val="00EC6C02"/>
    <w:rsid w:val="00EC741E"/>
    <w:rsid w:val="00EC7BF0"/>
    <w:rsid w:val="00ED0012"/>
    <w:rsid w:val="00ED004A"/>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13E"/>
    <w:rsid w:val="00EF54BD"/>
    <w:rsid w:val="00EF5D3E"/>
    <w:rsid w:val="00EF678B"/>
    <w:rsid w:val="00EF7126"/>
    <w:rsid w:val="00EF7DB5"/>
    <w:rsid w:val="00EF7F1B"/>
    <w:rsid w:val="00F00412"/>
    <w:rsid w:val="00F00FBE"/>
    <w:rsid w:val="00F010A1"/>
    <w:rsid w:val="00F01DE8"/>
    <w:rsid w:val="00F02521"/>
    <w:rsid w:val="00F02F1A"/>
    <w:rsid w:val="00F03418"/>
    <w:rsid w:val="00F039A4"/>
    <w:rsid w:val="00F039EE"/>
    <w:rsid w:val="00F03AC0"/>
    <w:rsid w:val="00F041A6"/>
    <w:rsid w:val="00F044B2"/>
    <w:rsid w:val="00F04A95"/>
    <w:rsid w:val="00F053A0"/>
    <w:rsid w:val="00F0548D"/>
    <w:rsid w:val="00F05561"/>
    <w:rsid w:val="00F0592F"/>
    <w:rsid w:val="00F0716C"/>
    <w:rsid w:val="00F0745F"/>
    <w:rsid w:val="00F07F73"/>
    <w:rsid w:val="00F10E03"/>
    <w:rsid w:val="00F117A9"/>
    <w:rsid w:val="00F11EEF"/>
    <w:rsid w:val="00F120E7"/>
    <w:rsid w:val="00F123D0"/>
    <w:rsid w:val="00F135BD"/>
    <w:rsid w:val="00F13EB6"/>
    <w:rsid w:val="00F141F4"/>
    <w:rsid w:val="00F1457C"/>
    <w:rsid w:val="00F153AE"/>
    <w:rsid w:val="00F156FE"/>
    <w:rsid w:val="00F1691F"/>
    <w:rsid w:val="00F16E31"/>
    <w:rsid w:val="00F17C62"/>
    <w:rsid w:val="00F17CF0"/>
    <w:rsid w:val="00F20393"/>
    <w:rsid w:val="00F20EC9"/>
    <w:rsid w:val="00F21295"/>
    <w:rsid w:val="00F21644"/>
    <w:rsid w:val="00F21EED"/>
    <w:rsid w:val="00F22F8F"/>
    <w:rsid w:val="00F23B13"/>
    <w:rsid w:val="00F23CE6"/>
    <w:rsid w:val="00F24169"/>
    <w:rsid w:val="00F243A8"/>
    <w:rsid w:val="00F24421"/>
    <w:rsid w:val="00F24861"/>
    <w:rsid w:val="00F25BF8"/>
    <w:rsid w:val="00F25F0A"/>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603"/>
    <w:rsid w:val="00F34C3D"/>
    <w:rsid w:val="00F3579E"/>
    <w:rsid w:val="00F3648F"/>
    <w:rsid w:val="00F3677B"/>
    <w:rsid w:val="00F36D21"/>
    <w:rsid w:val="00F377AE"/>
    <w:rsid w:val="00F37DE6"/>
    <w:rsid w:val="00F4041B"/>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687"/>
    <w:rsid w:val="00F56494"/>
    <w:rsid w:val="00F5677D"/>
    <w:rsid w:val="00F57237"/>
    <w:rsid w:val="00F577C4"/>
    <w:rsid w:val="00F57F60"/>
    <w:rsid w:val="00F60123"/>
    <w:rsid w:val="00F60137"/>
    <w:rsid w:val="00F60230"/>
    <w:rsid w:val="00F60AB4"/>
    <w:rsid w:val="00F60F67"/>
    <w:rsid w:val="00F6117D"/>
    <w:rsid w:val="00F61F69"/>
    <w:rsid w:val="00F62140"/>
    <w:rsid w:val="00F62B52"/>
    <w:rsid w:val="00F6303D"/>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7120"/>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A78"/>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0B"/>
    <w:rsid w:val="00FE5C2B"/>
    <w:rsid w:val="00FE65BC"/>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9B90DB-89CA-48E9-B0A6-0216780C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7204128">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540096487">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jbjsjournal/subjects/Knee/Fulltext/2015/08050/Database_and_Registry_Research_in_Orthopaedic.9.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lww.com/jbjsjournal/subjects/Knee/Fulltext/2015/08050/Database_and_Registry_Research_in_Orthopaedic.9.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66879A5-3EAB-4C1C-BBF8-4A1B99571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2018-10-14T19:54:00Z</dcterms:created>
  <dcterms:modified xsi:type="dcterms:W3CDTF">2018-10-14T19:54:00Z</dcterms:modified>
  <cp:category>School Papers</cp:category>
</cp:coreProperties>
</file>